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01" w:tblpY="1111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377"/>
        <w:gridCol w:w="2410"/>
        <w:gridCol w:w="366"/>
        <w:gridCol w:w="1838"/>
        <w:gridCol w:w="1397"/>
        <w:gridCol w:w="1062"/>
        <w:gridCol w:w="1178"/>
      </w:tblGrid>
      <w:tr w:rsidR="004E07A9" w:rsidRPr="008304E5" w:rsidTr="004E07A9">
        <w:trPr>
          <w:cantSplit/>
          <w:trHeight w:val="274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Қысқа мерзімді жоспар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4E07A9" w:rsidRPr="008304E5" w:rsidTr="004E07A9">
        <w:trPr>
          <w:cantSplit/>
          <w:trHeight w:val="473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САБАҚ: Қазақ тілі мен әдебиеті (оқыту қазақ тілінде емес)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4E07A9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Мектеп: </w:t>
            </w:r>
            <w:r w:rsidR="004E07A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17</w:t>
            </w:r>
            <w:r w:rsidR="00CF36D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,</w:t>
            </w:r>
            <w:bookmarkStart w:id="0" w:name="_GoBack"/>
            <w:bookmarkEnd w:id="0"/>
            <w:r w:rsidR="004E07A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Ақтөбе қ.</w:t>
            </w:r>
          </w:p>
        </w:tc>
      </w:tr>
      <w:tr w:rsidR="004E07A9" w:rsidRPr="004E07A9" w:rsidTr="004E07A9">
        <w:trPr>
          <w:cantSplit/>
          <w:trHeight w:val="472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Күні: 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Мұғалімнің аты-жөні: </w:t>
            </w:r>
            <w:r w:rsidR="004E07A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Кенжигалиева Г.М.</w:t>
            </w:r>
          </w:p>
        </w:tc>
      </w:tr>
      <w:tr w:rsidR="004E07A9" w:rsidRPr="008304E5" w:rsidTr="004E07A9">
        <w:trPr>
          <w:cantSplit/>
          <w:trHeight w:val="561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Сынып:  8 </w:t>
            </w:r>
          </w:p>
        </w:tc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Қатысқан оқушылар саны: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Қатыспағандар: </w:t>
            </w:r>
          </w:p>
        </w:tc>
      </w:tr>
      <w:tr w:rsidR="004E07A9" w:rsidRPr="008304E5" w:rsidTr="004E07A9">
        <w:trPr>
          <w:cantSplit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тақырыбы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Қазақстанның су ресурстары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. Су қасиеті</w:t>
            </w:r>
          </w:p>
        </w:tc>
      </w:tr>
      <w:tr w:rsidR="004E07A9" w:rsidRPr="004E07A9" w:rsidTr="004E07A9">
        <w:trPr>
          <w:cantSplit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 сабақ  арқылы жүзеге асатын оқу мақсаттары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04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975FF" w:rsidRPr="00271512">
              <w:rPr>
                <w:rFonts w:ascii="Times New Roman" w:eastAsia="Calibri" w:hAnsi="Times New Roman" w:cs="Arial"/>
                <w:sz w:val="24"/>
                <w:szCs w:val="24"/>
                <w:lang w:val="kk-KZ" w:eastAsia="zh-CN"/>
              </w:rPr>
              <w:t>8.2.6.1 кесте, диаграмма, нұсқаулық, шартты белгілер мен сызбаларда берілген ақпаратты талдау, баға беру</w:t>
            </w:r>
          </w:p>
        </w:tc>
      </w:tr>
      <w:tr w:rsidR="004E07A9" w:rsidRPr="004E07A9" w:rsidTr="004E07A9">
        <w:trPr>
          <w:cantSplit/>
          <w:trHeight w:val="269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184DDA" w:rsidP="004E07A9">
            <w:pPr>
              <w:autoSpaceDN w:val="0"/>
              <w:spacing w:after="0" w:line="24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kk-KZ" w:bidi="kk-KZ"/>
              </w:rPr>
              <w:t xml:space="preserve">Өз ойыңды ортаға салып, пікір білдіру, графиктік ақпараттарды талдау. </w:t>
            </w:r>
          </w:p>
        </w:tc>
      </w:tr>
      <w:tr w:rsidR="004E07A9" w:rsidRPr="004E07A9" w:rsidTr="004E07A9">
        <w:trPr>
          <w:cantSplit/>
          <w:trHeight w:val="603"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Тілдік мақсаттар 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9F77D4" w:rsidRDefault="006975FF" w:rsidP="004E07A9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Тірек сөздер: с</w:t>
            </w:r>
            <w:r w:rsidRPr="006975F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удың тапшылығы, таза су, ауызсу,</w:t>
            </w:r>
          </w:p>
        </w:tc>
      </w:tr>
      <w:tr w:rsidR="004E07A9" w:rsidRPr="004E07A9" w:rsidTr="004E07A9">
        <w:trPr>
          <w:cantSplit/>
        </w:trPr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Осыған дейін меңгерілген білім</w:t>
            </w:r>
          </w:p>
        </w:tc>
        <w:tc>
          <w:tcPr>
            <w:tcW w:w="2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Су тақырыбымен алдыңғы сабақтардан таныс. </w:t>
            </w:r>
          </w:p>
        </w:tc>
      </w:tr>
      <w:tr w:rsidR="00627FBA" w:rsidRPr="00926473" w:rsidTr="004E07A9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926473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C00000"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4E07A9" w:rsidRPr="00926473" w:rsidTr="004E07A9">
        <w:trPr>
          <w:trHeight w:val="528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926473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Жоспар бойынша орындалуы тиіс </w:t>
            </w:r>
          </w:p>
          <w:p w:rsidR="00627FBA" w:rsidRPr="00926473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іс-әрекеттер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926473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Дереккөздер</w:t>
            </w:r>
          </w:p>
        </w:tc>
      </w:tr>
      <w:tr w:rsidR="004E07A9" w:rsidRPr="004E07A9" w:rsidTr="004E07A9">
        <w:trPr>
          <w:trHeight w:val="124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 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5 минут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Қызығушылықты ояту. 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1-тапсырма. 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 үш оқушыдан тұратын шағын топтарға  бөл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еді. Талқылауды бастамас бұрын өткен сабақ бойынша сұрақтар қойы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п, қандай сөздерді үйренгендерін ес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теріне 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түсір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еді. 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абақтың тақырыбы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</w:t>
            </w:r>
            <w:r w:rsidR="00627FBA" w:rsidRPr="00822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таныстырып, қандай оқу мақсаттары бойынша жұмыс жүргізетіндері түсіндірі</w:t>
            </w:r>
            <w:r w:rsidR="00627F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леді. </w:t>
            </w: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«АКРОНОМ» әдісі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қасында отырған жұбымен бірге берілген сөзден сабақ тақырыбына қатысты сөйлем немесе мақал\өлең жазады (ауызша орындауға да болады).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Мысалы: 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Т- 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Л-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 </w:t>
            </w:r>
          </w:p>
          <w:p w:rsidR="006975FF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Ілгерілету үшін</w:t>
            </w:r>
          </w:p>
          <w:p w:rsidR="00627FBA" w:rsidRPr="006975FF" w:rsidRDefault="006975FF" w:rsidP="004E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7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Лауазымды тұлға болудың қажеті жоқ.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4E07A9" w:rsidRPr="008304E5" w:rsidTr="004E07A9">
        <w:trPr>
          <w:trHeight w:val="270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ортасы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5 минут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15 минут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5 минут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6975FF" w:rsidRDefault="006975FF" w:rsidP="004E0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 w:eastAsia="zh-CN" w:bidi="hi-IN"/>
              </w:rPr>
            </w:pPr>
            <w:r w:rsidRPr="006975F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kk-KZ" w:eastAsia="zh-CN" w:bidi="hi-IN"/>
              </w:rPr>
              <w:lastRenderedPageBreak/>
              <w:t>Айтылым тапсырмасы.</w:t>
            </w:r>
          </w:p>
          <w:p w:rsidR="006975FF" w:rsidRDefault="006975FF" w:rsidP="004E0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zh-CN" w:bidi="hi-IN"/>
              </w:rPr>
              <w:t xml:space="preserve">2-тапсырма. Оқушылар топта берілген суреттік ақпарат бойынша өз ойларын бөлісіп, ортақ бір қорытынды дайындайды. Өзге топтармен өз шешімдерін салыстырады. </w:t>
            </w:r>
          </w:p>
          <w:p w:rsidR="006975FF" w:rsidRPr="006975FF" w:rsidRDefault="006975FF" w:rsidP="004E0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 w:rsidRPr="00271512">
              <w:rPr>
                <w:rFonts w:ascii="Arial" w:eastAsia="Times New Roman" w:hAnsi="Arial" w:cs="Arial"/>
                <w:noProof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7A3945E9" wp14:editId="023BF329">
                  <wp:simplePos x="0" y="0"/>
                  <wp:positionH relativeFrom="margin">
                    <wp:posOffset>1764030</wp:posOffset>
                  </wp:positionH>
                  <wp:positionV relativeFrom="paragraph">
                    <wp:posOffset>267335</wp:posOffset>
                  </wp:positionV>
                  <wp:extent cx="1504950" cy="838200"/>
                  <wp:effectExtent l="0" t="0" r="0" b="0"/>
                  <wp:wrapTopAndBottom/>
                  <wp:docPr id="272" name="Рисунок 272" descr="http://kzref.org/ministerstvo-seleskogo-hozyajstva-respubliki-kazahstan/1527_html_aedfd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zref.org/ministerstvo-seleskogo-hozyajstva-respubliki-kazahstan/1527_html_aedfd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512">
              <w:rPr>
                <w:rFonts w:ascii="Arial" w:eastAsia="Times New Roman" w:hAnsi="Arial" w:cs="Arial"/>
                <w:noProof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6CCF69B" wp14:editId="301D85E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172085</wp:posOffset>
                  </wp:positionV>
                  <wp:extent cx="1321435" cy="990600"/>
                  <wp:effectExtent l="0" t="0" r="0" b="0"/>
                  <wp:wrapTopAndBottom/>
                  <wp:docPr id="271" name="Рисунок 271" descr="https://i.ytimg.com/vi/eLQ1SUjVrmU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eLQ1SUjVrmU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75FF" w:rsidRDefault="006975FF" w:rsidP="004E0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6975F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3-тапсырма.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 Оқушылар суреттік ақпаратта берілген деректерді қолдана отырып, пікірталасқа дайындалады.</w:t>
            </w:r>
          </w:p>
          <w:p w:rsidR="006975FF" w:rsidRPr="006975FF" w:rsidRDefault="006975FF" w:rsidP="004E07A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Мұғалім бір оқушыны жүргізуші ретінде тағайындайды. Әр топтап топ басшы шығып, өз ойлары мен дәлелдерін ұсынады. Сөйтіп, әр топтан кезек-кезек 3 адам шығып, өз ойларын ортаға салады. Топ оқушылары ең үздік сөйлеген спикерге дауыс береді. </w:t>
            </w:r>
          </w:p>
          <w:p w:rsidR="00627FBA" w:rsidRDefault="00627FBA" w:rsidP="004E07A9">
            <w:pPr>
              <w:autoSpaceDN w:val="0"/>
              <w:spacing w:after="0" w:line="244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 w:eastAsia="zh-CN" w:bidi="hi-IN"/>
              </w:rPr>
            </w:pPr>
            <w:r w:rsidRPr="005331A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kk-KZ" w:eastAsia="zh-CN" w:bidi="hi-IN"/>
              </w:rPr>
              <w:t xml:space="preserve"> </w:t>
            </w:r>
          </w:p>
          <w:tbl>
            <w:tblPr>
              <w:tblStyle w:val="12"/>
              <w:tblpPr w:leftFromText="180" w:rightFromText="180" w:vertAnchor="text" w:horzAnchor="margin" w:tblpY="184"/>
              <w:tblW w:w="9836" w:type="dxa"/>
              <w:tblLook w:val="04A0" w:firstRow="1" w:lastRow="0" w:firstColumn="1" w:lastColumn="0" w:noHBand="0" w:noVBand="1"/>
            </w:tblPr>
            <w:tblGrid>
              <w:gridCol w:w="2211"/>
              <w:gridCol w:w="1346"/>
              <w:gridCol w:w="6279"/>
            </w:tblGrid>
            <w:tr w:rsidR="006975FF" w:rsidRPr="00271512" w:rsidTr="004E07A9">
              <w:trPr>
                <w:trHeight w:val="110"/>
              </w:trPr>
              <w:tc>
                <w:tcPr>
                  <w:tcW w:w="2263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2715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Бағалау</w:t>
                  </w:r>
                  <w:proofErr w:type="spellEnd"/>
                  <w:r w:rsidRPr="002715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 </w:t>
                  </w:r>
                  <w:proofErr w:type="spellStart"/>
                  <w:r w:rsidRPr="002715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критерийі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zh-CN"/>
                    </w:rPr>
                    <w:t>Т</w:t>
                  </w:r>
                  <w:proofErr w:type="spellStart"/>
                  <w:r w:rsidRPr="002715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апсырма</w:t>
                  </w:r>
                  <w:proofErr w:type="spellEnd"/>
                </w:p>
              </w:tc>
              <w:tc>
                <w:tcPr>
                  <w:tcW w:w="6580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2715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Дескриптор</w:t>
                  </w:r>
                </w:p>
              </w:tc>
            </w:tr>
            <w:tr w:rsidR="006975FF" w:rsidRPr="004E07A9" w:rsidTr="004E07A9">
              <w:trPr>
                <w:trHeight w:val="285"/>
              </w:trPr>
              <w:tc>
                <w:tcPr>
                  <w:tcW w:w="2263" w:type="dxa"/>
                  <w:vMerge w:val="restart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Calibri" w:hAnsi="Times New Roman" w:cs="Arial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Calibri" w:hAnsi="Times New Roman" w:cs="Arial"/>
                      <w:sz w:val="24"/>
                      <w:szCs w:val="24"/>
                      <w:lang w:val="kk-KZ" w:eastAsia="zh-CN"/>
                    </w:rPr>
                    <w:t>Шартты белгілер мен сызбаларда берілген ақпаратты талдайды және бағалайды.</w:t>
                  </w:r>
                </w:p>
                <w:p w:rsidR="006975FF" w:rsidRPr="00C062C6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993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1</w:t>
                  </w:r>
                </w:p>
              </w:tc>
              <w:tc>
                <w:tcPr>
                  <w:tcW w:w="6580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1.</w:t>
                  </w:r>
                  <w:r w:rsidRPr="00271512">
                    <w:rPr>
                      <w:rFonts w:ascii="Times New Roman" w:eastAsia="Times New Roman" w:hAnsi="Times New Roman" w:cs="Arial"/>
                      <w:sz w:val="24"/>
                      <w:szCs w:val="24"/>
                      <w:lang w:val="kk-KZ" w:eastAsia="zh-CN"/>
                    </w:rPr>
                    <w:t xml:space="preserve"> Берілген сөзден сабақ тақырыбына қатысты тапсырманы орындайды;</w:t>
                  </w:r>
                </w:p>
              </w:tc>
            </w:tr>
            <w:tr w:rsidR="006975FF" w:rsidRPr="004E07A9" w:rsidTr="004E07A9">
              <w:trPr>
                <w:trHeight w:val="292"/>
              </w:trPr>
              <w:tc>
                <w:tcPr>
                  <w:tcW w:w="2263" w:type="dxa"/>
                  <w:vMerge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993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2</w:t>
                  </w:r>
                </w:p>
              </w:tc>
              <w:tc>
                <w:tcPr>
                  <w:tcW w:w="6580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Times New Roman" w:hAnsi="Times New Roman" w:cs="Arial"/>
                      <w:sz w:val="24"/>
                      <w:szCs w:val="24"/>
                      <w:lang w:val="kk-KZ" w:eastAsia="zh-CN"/>
                    </w:rPr>
                    <w:t>2.</w:t>
                  </w: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 xml:space="preserve"> Берілген </w:t>
                  </w:r>
                  <w:r w:rsidRPr="00271512">
                    <w:rPr>
                      <w:rFonts w:ascii="Times New Roman" w:eastAsia="Calibri" w:hAnsi="Times New Roman" w:cs="Arial"/>
                      <w:sz w:val="24"/>
                      <w:szCs w:val="24"/>
                      <w:lang w:val="kk-KZ" w:eastAsia="zh-CN"/>
                    </w:rPr>
                    <w:t>кесте, диаграмма бойынша өз ойларын айтып талқылайды;</w:t>
                  </w:r>
                </w:p>
              </w:tc>
            </w:tr>
            <w:tr w:rsidR="006975FF" w:rsidRPr="004E07A9" w:rsidTr="004E07A9">
              <w:trPr>
                <w:trHeight w:val="516"/>
              </w:trPr>
              <w:tc>
                <w:tcPr>
                  <w:tcW w:w="2263" w:type="dxa"/>
                  <w:vMerge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</w:pPr>
                </w:p>
              </w:tc>
              <w:tc>
                <w:tcPr>
                  <w:tcW w:w="993" w:type="dxa"/>
                </w:tcPr>
                <w:p w:rsidR="006975FF" w:rsidRPr="00271512" w:rsidRDefault="006975FF" w:rsidP="004E07A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zh-CN"/>
                    </w:rPr>
                  </w:pP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>3</w:t>
                  </w:r>
                </w:p>
              </w:tc>
              <w:tc>
                <w:tcPr>
                  <w:tcW w:w="6580" w:type="dxa"/>
                </w:tcPr>
                <w:p w:rsidR="006975FF" w:rsidRPr="00271512" w:rsidRDefault="006975FF" w:rsidP="004E07A9">
                  <w:pPr>
                    <w:widowControl w:val="0"/>
                    <w:suppressAutoHyphens/>
                    <w:spacing w:line="260" w:lineRule="exact"/>
                    <w:rPr>
                      <w:rFonts w:ascii="Times New Roman" w:eastAsia="Times New Roman" w:hAnsi="Times New Roman" w:cs="Arial"/>
                      <w:sz w:val="24"/>
                      <w:szCs w:val="24"/>
                      <w:lang w:val="kk-KZ" w:eastAsia="zh-CN"/>
                    </w:rPr>
                  </w:pPr>
                  <w:r w:rsidRPr="00271512">
                    <w:rPr>
                      <w:rFonts w:ascii="Times New Roman" w:eastAsia="Calibri" w:hAnsi="Times New Roman" w:cs="Arial"/>
                      <w:sz w:val="24"/>
                      <w:szCs w:val="24"/>
                      <w:lang w:val="kk-KZ" w:eastAsia="zh-CN"/>
                    </w:rPr>
                    <w:t>3.</w:t>
                  </w:r>
                  <w:r w:rsidRPr="00271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zh-CN"/>
                    </w:rPr>
                    <w:t xml:space="preserve"> Халық мақалына өз пікірін жазады;</w:t>
                  </w:r>
                </w:p>
              </w:tc>
            </w:tr>
          </w:tbl>
          <w:p w:rsidR="00627FBA" w:rsidRPr="00EE5661" w:rsidRDefault="00627FBA" w:rsidP="004E07A9">
            <w:pPr>
              <w:autoSpaceDN w:val="0"/>
              <w:spacing w:after="0" w:line="244" w:lineRule="auto"/>
              <w:jc w:val="both"/>
              <w:rPr>
                <w:rFonts w:ascii="Arial" w:eastAsia="SimSun" w:hAnsi="Arial" w:cs="Mangal"/>
                <w:kern w:val="3"/>
                <w:sz w:val="24"/>
                <w:szCs w:val="24"/>
                <w:lang w:val="kk-KZ" w:eastAsia="zh-CN" w:bidi="hi-I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35F6">
              <w:rPr>
                <w:rFonts w:ascii="Times New Roman" w:eastAsia="Times New Roman" w:hAnsi="Times New Roman" w:cs="Times New Roman"/>
                <w:szCs w:val="24"/>
                <w:lang w:val="kk-KZ"/>
              </w:rPr>
              <w:lastRenderedPageBreak/>
              <w:t>Таратпа материал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</w:p>
          <w:p w:rsidR="00627FBA" w:rsidRPr="008304E5" w:rsidRDefault="00CF36DB" w:rsidP="004E07A9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lang w:val="kk-KZ"/>
              </w:rPr>
            </w:pPr>
            <w:hyperlink r:id="rId7" w:history="1">
              <w:r w:rsidR="00627FBA" w:rsidRPr="00932540">
                <w:rPr>
                  <w:rStyle w:val="a4"/>
                  <w:rFonts w:ascii="Times New Roman" w:eastAsia="Consolas" w:hAnsi="Times New Roman" w:cs="Times New Roman"/>
                  <w:sz w:val="24"/>
                  <w:lang w:val="kk-KZ"/>
                </w:rPr>
                <w:t>https://kitap.kz/</w:t>
              </w:r>
            </w:hyperlink>
            <w:r w:rsidR="00627FBA">
              <w:rPr>
                <w:rFonts w:ascii="Times New Roman" w:eastAsia="Consolas" w:hAnsi="Times New Roman" w:cs="Times New Roman"/>
                <w:sz w:val="24"/>
                <w:lang w:val="kk-KZ"/>
              </w:rPr>
              <w:t xml:space="preserve"> 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35F6">
              <w:rPr>
                <w:rFonts w:ascii="Times New Roman" w:eastAsia="Times New Roman" w:hAnsi="Times New Roman" w:cs="Times New Roman"/>
                <w:szCs w:val="24"/>
                <w:lang w:val="kk-KZ"/>
              </w:rPr>
              <w:t>Таратпа материал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4E07A9" w:rsidRPr="008304E5" w:rsidTr="004E07A9">
        <w:trPr>
          <w:trHeight w:val="223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10 минут</w:t>
            </w: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6975FF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 </w:t>
            </w:r>
            <w:r w:rsidR="006975FF" w:rsidRPr="00697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Пікірталас аяқталған соң, әр оқушы рефлекс</w:t>
            </w:r>
            <w:r w:rsidR="00697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и</w:t>
            </w:r>
            <w:r w:rsidR="006975FF" w:rsidRPr="00697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я парағын толтырады. </w:t>
            </w: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7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zh-CN"/>
              </w:rPr>
              <w:t>Кері байланыс</w:t>
            </w: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Не білдім?</w:t>
            </w: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Не үйрендім?</w:t>
            </w: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Сұрақтар </w:t>
            </w:r>
          </w:p>
          <w:p w:rsidR="006975FF" w:rsidRPr="00271512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 xml:space="preserve">Ұсыныс </w:t>
            </w:r>
          </w:p>
          <w:p w:rsidR="00627FBA" w:rsidRPr="008304E5" w:rsidRDefault="006975FF" w:rsidP="004E07A9">
            <w:pPr>
              <w:widowControl w:val="0"/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2715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Сабақтағы көңіл-күйіңіз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627FBA" w:rsidRPr="008304E5" w:rsidTr="004E07A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4E07A9" w:rsidRPr="004E07A9" w:rsidTr="004E07A9"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Дифференциация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Пәнаралық байланыс 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Қауіпсіздік ережелері </w:t>
            </w:r>
          </w:p>
          <w:p w:rsidR="00627FBA" w:rsidRPr="008304E5" w:rsidRDefault="00627FBA" w:rsidP="004E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АКТ-мен байланыс </w:t>
            </w:r>
            <w:r w:rsidRPr="008304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4E07A9" w:rsidRPr="004E07A9" w:rsidTr="004E07A9">
        <w:trPr>
          <w:trHeight w:val="896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Дифференциацияны берілетін тапсырма, күтілетін нәтиже, қолдау көрсету, бөлінетін уақыт, қолданылатын дереккөздер арқылы жүзеге асыруға болады. </w:t>
            </w:r>
          </w:p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Дифференциация сабақтың кез келге бөлімінде қолданылады.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Бұл бөлімді оқушылардың сабақ барысында алған білімдерін бағалау үшін қолданылатын әдіс-тәсілдеріңізді жазу үшін пайдаланыңыз. </w:t>
            </w:r>
          </w:p>
        </w:tc>
        <w:tc>
          <w:tcPr>
            <w:tcW w:w="1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 жоспарын құру үшін сізге өзге пән мұғалімдерінің көмегі керек пе?</w:t>
            </w:r>
          </w:p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Берілген тапсырмалардың қайсыбірі оқушылардың қауіпсіздігіне немесе денсаулығына қауіп төндіре ме? </w:t>
            </w:r>
          </w:p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Оқушылар сабақ барысында өздерінің АКТ дағдыларын дамыта ала ма? </w:t>
            </w:r>
          </w:p>
          <w:p w:rsidR="00627FBA" w:rsidRPr="004E07A9" w:rsidRDefault="00627FBA" w:rsidP="004E0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4E07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Осы сабақ барысында НЗМ құндылықтарын дамытуға қандай мүмкіндік бар? </w:t>
            </w:r>
          </w:p>
        </w:tc>
      </w:tr>
    </w:tbl>
    <w:p w:rsidR="002C525D" w:rsidRPr="004E07A9" w:rsidRDefault="002C525D" w:rsidP="004E07A9">
      <w:pPr>
        <w:rPr>
          <w:sz w:val="4"/>
          <w:szCs w:val="4"/>
          <w:lang w:val="kk-KZ"/>
        </w:rPr>
      </w:pPr>
    </w:p>
    <w:sectPr w:rsidR="002C525D" w:rsidRPr="004E07A9" w:rsidSect="004E0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9B"/>
    <w:multiLevelType w:val="hybridMultilevel"/>
    <w:tmpl w:val="1598BC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0B"/>
    <w:rsid w:val="0002140B"/>
    <w:rsid w:val="00184DDA"/>
    <w:rsid w:val="002C525D"/>
    <w:rsid w:val="003C0F14"/>
    <w:rsid w:val="004E07A9"/>
    <w:rsid w:val="00627FBA"/>
    <w:rsid w:val="006975FF"/>
    <w:rsid w:val="00C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7605"/>
  <w15:docId w15:val="{CBD45E91-C4D6-4E05-A99F-9B43ED5D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FBA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3"/>
    <w:uiPriority w:val="59"/>
    <w:rsid w:val="0069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tap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Кулмагамбетова Акслу Шинбулатовна</dc:creator>
  <cp:keywords/>
  <dc:description/>
  <cp:lastModifiedBy>Admin</cp:lastModifiedBy>
  <cp:revision>3</cp:revision>
  <dcterms:created xsi:type="dcterms:W3CDTF">2020-03-24T14:33:00Z</dcterms:created>
  <dcterms:modified xsi:type="dcterms:W3CDTF">2020-03-24T15:05:00Z</dcterms:modified>
</cp:coreProperties>
</file>